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pPr>
      <w:r w:rsidDel="00000000" w:rsidR="00000000" w:rsidRPr="00000000">
        <w:rPr/>
        <w:drawing>
          <wp:inline distB="114300" distT="114300" distL="114300" distR="114300">
            <wp:extent cx="2386013" cy="41660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86013" cy="416605"/>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02">
      <w:pPr>
        <w:ind w:left="0" w:firstLine="0"/>
        <w:rPr/>
      </w:pPr>
      <w:r w:rsidDel="00000000" w:rsidR="00000000" w:rsidRPr="00000000">
        <w:rPr>
          <w:rtl w:val="0"/>
        </w:rPr>
      </w:r>
    </w:p>
    <w:p w:rsidR="00000000" w:rsidDel="00000000" w:rsidP="00000000" w:rsidRDefault="00000000" w:rsidRPr="00000000" w14:paraId="00000003">
      <w:pPr>
        <w:ind w:left="0" w:firstLine="0"/>
        <w:jc w:val="left"/>
        <w:rPr/>
      </w:pPr>
      <w:r w:rsidDel="00000000" w:rsidR="00000000" w:rsidRPr="00000000">
        <w:rPr>
          <w:rtl w:val="0"/>
        </w:rPr>
      </w:r>
    </w:p>
    <w:p w:rsidR="00000000" w:rsidDel="00000000" w:rsidP="00000000" w:rsidRDefault="00000000" w:rsidRPr="00000000" w14:paraId="00000004">
      <w:pPr>
        <w:ind w:left="0" w:firstLine="0"/>
        <w:jc w:val="left"/>
        <w:rPr/>
      </w:pPr>
      <w:r w:rsidDel="00000000" w:rsidR="00000000" w:rsidRPr="00000000">
        <w:rPr>
          <w:rtl w:val="0"/>
        </w:rPr>
        <w:t xml:space="preserve">                                                     </w:t>
      </w:r>
      <w:r w:rsidDel="00000000" w:rsidR="00000000" w:rsidRPr="00000000">
        <w:rPr>
          <w:sz w:val="26"/>
          <w:szCs w:val="26"/>
          <w:rtl w:val="0"/>
        </w:rPr>
        <w:t xml:space="preserve"> </w:t>
      </w:r>
      <w:r w:rsidDel="00000000" w:rsidR="00000000" w:rsidRPr="00000000">
        <w:rPr>
          <w:b w:val="1"/>
          <w:sz w:val="26"/>
          <w:szCs w:val="26"/>
          <w:u w:val="single"/>
          <w:rtl w:val="0"/>
        </w:rPr>
        <w:t xml:space="preserve">References Summary </w:t>
      </w:r>
      <w:r w:rsidDel="00000000" w:rsidR="00000000" w:rsidRPr="00000000">
        <w:rPr>
          <w:sz w:val="26"/>
          <w:szCs w:val="26"/>
          <w:rtl w:val="0"/>
        </w:rPr>
        <w:t xml:space="preserve">   </w:t>
      </w: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American Academy of Pediatrics. Visual System Assessment in Infants, Children, and Young Adults by Pediatricians. </w:t>
      </w:r>
    </w:p>
    <w:p w:rsidR="00000000" w:rsidDel="00000000" w:rsidP="00000000" w:rsidRDefault="00000000" w:rsidRPr="00000000" w14:paraId="00000008">
      <w:pPr>
        <w:ind w:left="720" w:firstLine="0"/>
        <w:rPr/>
      </w:pPr>
      <w:hyperlink r:id="rId7">
        <w:r w:rsidDel="00000000" w:rsidR="00000000" w:rsidRPr="00000000">
          <w:rPr>
            <w:color w:val="1155cc"/>
            <w:u w:val="single"/>
            <w:rtl w:val="0"/>
          </w:rPr>
          <w:t xml:space="preserve">https://doi.org/10.1542/peds.2015-3596</w:t>
        </w:r>
      </w:hyperlink>
      <w:r w:rsidDel="00000000" w:rsidR="00000000" w:rsidRPr="00000000">
        <w:rPr>
          <w:rtl w:val="0"/>
        </w:rPr>
      </w:r>
    </w:p>
    <w:p w:rsidR="00000000" w:rsidDel="00000000" w:rsidP="00000000" w:rsidRDefault="00000000" w:rsidRPr="00000000" w14:paraId="00000009">
      <w:pPr>
        <w:ind w:left="720" w:firstLine="0"/>
        <w:rPr/>
      </w:pPr>
      <w:r w:rsidDel="00000000" w:rsidR="00000000" w:rsidRPr="00000000">
        <w:rPr>
          <w:rtl w:val="0"/>
        </w:rPr>
      </w:r>
    </w:p>
    <w:p w:rsidR="00000000" w:rsidDel="00000000" w:rsidP="00000000" w:rsidRDefault="00000000" w:rsidRPr="00000000" w14:paraId="0000000A">
      <w:pPr>
        <w:ind w:left="720" w:firstLine="0"/>
        <w:rPr>
          <w:i w:val="1"/>
        </w:rPr>
      </w:pPr>
      <w:r w:rsidDel="00000000" w:rsidR="00000000" w:rsidRPr="00000000">
        <w:rPr>
          <w:b w:val="1"/>
          <w:i w:val="1"/>
          <w:rtl w:val="0"/>
        </w:rPr>
        <w:t xml:space="preserve">Summary:</w:t>
      </w:r>
      <w:r w:rsidDel="00000000" w:rsidR="00000000" w:rsidRPr="00000000">
        <w:rPr>
          <w:rtl w:val="0"/>
        </w:rPr>
        <w:t xml:space="preserve"> </w:t>
      </w:r>
      <w:r w:rsidDel="00000000" w:rsidR="00000000" w:rsidRPr="00000000">
        <w:rPr>
          <w:i w:val="1"/>
          <w:rtl w:val="0"/>
        </w:rPr>
        <w:t xml:space="preserve">An ophthalmology policy statement and clinical report from the AAP discussing the topic of vision screening done in infants, children, and young adults. </w:t>
      </w:r>
    </w:p>
    <w:p w:rsidR="00000000" w:rsidDel="00000000" w:rsidP="00000000" w:rsidRDefault="00000000" w:rsidRPr="00000000" w14:paraId="0000000B">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ind w:left="720" w:firstLine="0"/>
        <w:rPr/>
      </w:pPr>
      <w:r w:rsidDel="00000000" w:rsidR="00000000" w:rsidRPr="00000000">
        <w:rPr>
          <w:rtl w:val="0"/>
        </w:rPr>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Centers for Disease Control and Prevention. Keep an Eye on Your Child’s Vision.</w:t>
      </w:r>
    </w:p>
    <w:p w:rsidR="00000000" w:rsidDel="00000000" w:rsidP="00000000" w:rsidRDefault="00000000" w:rsidRPr="00000000" w14:paraId="0000000E">
      <w:pPr>
        <w:ind w:left="720" w:firstLine="0"/>
        <w:rPr/>
      </w:pPr>
      <w:hyperlink r:id="rId8">
        <w:r w:rsidDel="00000000" w:rsidR="00000000" w:rsidRPr="00000000">
          <w:rPr>
            <w:color w:val="1155cc"/>
            <w:u w:val="single"/>
            <w:rtl w:val="0"/>
          </w:rPr>
          <w:t xml:space="preserve">https://www.cdc.gov/visionhealth/resources/features/vision-health-children.html</w:t>
        </w:r>
      </w:hyperlink>
      <w:r w:rsidDel="00000000" w:rsidR="00000000" w:rsidRPr="00000000">
        <w:rPr>
          <w:rtl w:val="0"/>
        </w:rPr>
      </w:r>
    </w:p>
    <w:p w:rsidR="00000000" w:rsidDel="00000000" w:rsidP="00000000" w:rsidRDefault="00000000" w:rsidRPr="00000000" w14:paraId="0000000F">
      <w:pPr>
        <w:ind w:left="0" w:firstLine="0"/>
        <w:rPr/>
      </w:pPr>
      <w:r w:rsidDel="00000000" w:rsidR="00000000" w:rsidRPr="00000000">
        <w:rPr>
          <w:rtl w:val="0"/>
        </w:rPr>
      </w:r>
    </w:p>
    <w:p w:rsidR="00000000" w:rsidDel="00000000" w:rsidP="00000000" w:rsidRDefault="00000000" w:rsidRPr="00000000" w14:paraId="00000010">
      <w:pPr>
        <w:ind w:left="720" w:firstLine="0"/>
        <w:rPr>
          <w:b w:val="1"/>
          <w:i w:val="1"/>
        </w:rPr>
      </w:pPr>
      <w:r w:rsidDel="00000000" w:rsidR="00000000" w:rsidRPr="00000000">
        <w:rPr>
          <w:b w:val="1"/>
          <w:i w:val="1"/>
          <w:rtl w:val="0"/>
        </w:rPr>
        <w:t xml:space="preserve">Summary: </w:t>
      </w:r>
      <w:r w:rsidDel="00000000" w:rsidR="00000000" w:rsidRPr="00000000">
        <w:rPr>
          <w:i w:val="1"/>
          <w:rtl w:val="0"/>
        </w:rPr>
        <w:t xml:space="preserve">This article from the CDC explains how important children’s vision is and how it contributes to their development starting at a young age. The focus of this article includes what vision screenings and eye exams are, most common vision issues in children, and steps to protect children’s vision. </w:t>
      </w:r>
      <w:r w:rsidDel="00000000" w:rsidR="00000000" w:rsidRPr="00000000">
        <w:rPr>
          <w:rtl w:val="0"/>
        </w:rPr>
      </w:r>
    </w:p>
    <w:p w:rsidR="00000000" w:rsidDel="00000000" w:rsidP="00000000" w:rsidRDefault="00000000" w:rsidRPr="00000000" w14:paraId="00000011">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ind w:left="720" w:firstLine="0"/>
        <w:rPr/>
      </w:pPr>
      <w:r w:rsidDel="00000000" w:rsidR="00000000" w:rsidRPr="00000000">
        <w:rPr>
          <w:rtl w:val="0"/>
        </w:rPr>
      </w:r>
    </w:p>
    <w:p w:rsidR="00000000" w:rsidDel="00000000" w:rsidP="00000000" w:rsidRDefault="00000000" w:rsidRPr="00000000" w14:paraId="00000013">
      <w:pPr>
        <w:numPr>
          <w:ilvl w:val="0"/>
          <w:numId w:val="1"/>
        </w:numPr>
        <w:ind w:left="720" w:hanging="360"/>
      </w:pPr>
      <w:r w:rsidDel="00000000" w:rsidR="00000000" w:rsidRPr="00000000">
        <w:rPr>
          <w:rtl w:val="0"/>
        </w:rPr>
        <w:t xml:space="preserve">American Academy of Ophthalmology. Screen Use for Kids.</w:t>
      </w:r>
    </w:p>
    <w:p w:rsidR="00000000" w:rsidDel="00000000" w:rsidP="00000000" w:rsidRDefault="00000000" w:rsidRPr="00000000" w14:paraId="00000014">
      <w:pPr>
        <w:ind w:left="0" w:firstLine="0"/>
        <w:rPr/>
      </w:pPr>
      <w:r w:rsidDel="00000000" w:rsidR="00000000" w:rsidRPr="00000000">
        <w:rPr>
          <w:rtl w:val="0"/>
        </w:rPr>
        <w:t xml:space="preserve">  </w:t>
        <w:tab/>
      </w:r>
      <w:hyperlink r:id="rId9">
        <w:r w:rsidDel="00000000" w:rsidR="00000000" w:rsidRPr="00000000">
          <w:rPr>
            <w:color w:val="1155cc"/>
            <w:u w:val="single"/>
            <w:rtl w:val="0"/>
          </w:rPr>
          <w:t xml:space="preserve">https://www.aao.org/eye-health/tips-prevention/screen-use-kids</w:t>
        </w:r>
      </w:hyperlink>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ind w:left="720" w:firstLine="0"/>
        <w:rPr>
          <w:i w:val="1"/>
        </w:rPr>
      </w:pPr>
      <w:r w:rsidDel="00000000" w:rsidR="00000000" w:rsidRPr="00000000">
        <w:rPr>
          <w:b w:val="1"/>
          <w:i w:val="1"/>
          <w:rtl w:val="0"/>
        </w:rPr>
        <w:t xml:space="preserve">Summary: </w:t>
      </w:r>
      <w:r w:rsidDel="00000000" w:rsidR="00000000" w:rsidRPr="00000000">
        <w:rPr>
          <w:i w:val="1"/>
          <w:rtl w:val="0"/>
        </w:rPr>
        <w:t xml:space="preserve">An article from the American Academy of Ophthalmology discussing the pros and cons of screen time for children and how to protect their eyes. </w:t>
      </w:r>
    </w:p>
    <w:p w:rsidR="00000000" w:rsidDel="00000000" w:rsidP="00000000" w:rsidRDefault="00000000" w:rsidRPr="00000000" w14:paraId="00000017">
      <w:pPr>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ind w:left="720" w:firstLine="0"/>
        <w:rPr>
          <w:i w:val="1"/>
        </w:rPr>
      </w:pPr>
      <w:r w:rsidDel="00000000" w:rsidR="00000000" w:rsidRPr="00000000">
        <w:rPr>
          <w:rtl w:val="0"/>
        </w:rPr>
      </w:r>
    </w:p>
    <w:p w:rsidR="00000000" w:rsidDel="00000000" w:rsidP="00000000" w:rsidRDefault="00000000" w:rsidRPr="00000000" w14:paraId="00000019">
      <w:pPr>
        <w:numPr>
          <w:ilvl w:val="0"/>
          <w:numId w:val="1"/>
        </w:numPr>
        <w:ind w:left="720" w:hanging="360"/>
      </w:pPr>
      <w:r w:rsidDel="00000000" w:rsidR="00000000" w:rsidRPr="00000000">
        <w:rPr>
          <w:rtl w:val="0"/>
        </w:rPr>
        <w:t xml:space="preserve">South African Journal of Communication Disorders. Language and communication development in preschool children with visual impairment: A systematic review.</w:t>
      </w:r>
      <w:r w:rsidDel="00000000" w:rsidR="00000000" w:rsidRPr="00000000">
        <w:rPr>
          <w:rtl w:val="0"/>
        </w:rPr>
        <w:t xml:space="preserve"> </w:t>
      </w:r>
    </w:p>
    <w:p w:rsidR="00000000" w:rsidDel="00000000" w:rsidP="00000000" w:rsidRDefault="00000000" w:rsidRPr="00000000" w14:paraId="0000001A">
      <w:pPr>
        <w:ind w:left="720" w:firstLine="0"/>
        <w:rPr/>
      </w:pPr>
      <w:hyperlink r:id="rId10">
        <w:r w:rsidDel="00000000" w:rsidR="00000000" w:rsidRPr="00000000">
          <w:rPr>
            <w:color w:val="1155cc"/>
            <w:u w:val="single"/>
            <w:rtl w:val="0"/>
          </w:rPr>
          <w:t xml:space="preserve">https://sajcd.org.za/index.php/sajcd/article/view/119</w:t>
        </w:r>
      </w:hyperlink>
      <w:r w:rsidDel="00000000" w:rsidR="00000000" w:rsidRPr="00000000">
        <w:rPr>
          <w:rtl w:val="0"/>
        </w:rPr>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ind w:left="720" w:firstLine="0"/>
        <w:rPr>
          <w:i w:val="1"/>
        </w:rPr>
      </w:pPr>
      <w:r w:rsidDel="00000000" w:rsidR="00000000" w:rsidRPr="00000000">
        <w:rPr>
          <w:b w:val="1"/>
          <w:i w:val="1"/>
          <w:rtl w:val="0"/>
        </w:rPr>
        <w:t xml:space="preserve">Summary: </w:t>
      </w:r>
      <w:r w:rsidDel="00000000" w:rsidR="00000000" w:rsidRPr="00000000">
        <w:rPr>
          <w:i w:val="1"/>
          <w:rtl w:val="0"/>
        </w:rPr>
        <w:t xml:space="preserve">A journal article describing a study that took place involving the impact of vision impairment in children affecting their language and communication development.</w:t>
      </w:r>
    </w:p>
    <w:p w:rsidR="00000000" w:rsidDel="00000000" w:rsidP="00000000" w:rsidRDefault="00000000" w:rsidRPr="00000000" w14:paraId="0000001D">
      <w:pPr>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numPr>
          <w:ilvl w:val="0"/>
          <w:numId w:val="1"/>
        </w:numPr>
        <w:ind w:left="720" w:hanging="360"/>
        <w:rPr/>
      </w:pPr>
      <w:r w:rsidDel="00000000" w:rsidR="00000000" w:rsidRPr="00000000">
        <w:rPr>
          <w:rtl w:val="0"/>
        </w:rPr>
        <w:t xml:space="preserve">National Library of Medicine. Global Prevalence of Myopia and High Myopia and Temporal Trends from 2000 through 2050. </w:t>
      </w:r>
    </w:p>
    <w:p w:rsidR="00000000" w:rsidDel="00000000" w:rsidP="00000000" w:rsidRDefault="00000000" w:rsidRPr="00000000" w14:paraId="0000001F">
      <w:pPr>
        <w:ind w:left="720" w:firstLine="0"/>
        <w:rPr/>
      </w:pPr>
      <w:hyperlink r:id="rId11">
        <w:r w:rsidDel="00000000" w:rsidR="00000000" w:rsidRPr="00000000">
          <w:rPr>
            <w:color w:val="1155cc"/>
            <w:u w:val="single"/>
            <w:rtl w:val="0"/>
          </w:rPr>
          <w:t xml:space="preserve">https://pubmed.ncbi.nlm.nih.gov/26875007/</w:t>
        </w:r>
      </w:hyperlink>
      <w:r w:rsidDel="00000000" w:rsidR="00000000" w:rsidRPr="00000000">
        <w:rPr>
          <w:rtl w:val="0"/>
        </w:rPr>
      </w:r>
    </w:p>
    <w:p w:rsidR="00000000" w:rsidDel="00000000" w:rsidP="00000000" w:rsidRDefault="00000000" w:rsidRPr="00000000" w14:paraId="00000020">
      <w:pPr>
        <w:ind w:left="720" w:firstLine="0"/>
        <w:rPr/>
      </w:pPr>
      <w:r w:rsidDel="00000000" w:rsidR="00000000" w:rsidRPr="00000000">
        <w:rPr>
          <w:rtl w:val="0"/>
        </w:rPr>
      </w:r>
    </w:p>
    <w:p w:rsidR="00000000" w:rsidDel="00000000" w:rsidP="00000000" w:rsidRDefault="00000000" w:rsidRPr="00000000" w14:paraId="00000021">
      <w:pPr>
        <w:ind w:left="720" w:firstLine="0"/>
        <w:rPr>
          <w:i w:val="1"/>
        </w:rPr>
      </w:pPr>
      <w:r w:rsidDel="00000000" w:rsidR="00000000" w:rsidRPr="00000000">
        <w:rPr>
          <w:b w:val="1"/>
          <w:i w:val="1"/>
          <w:rtl w:val="0"/>
        </w:rPr>
        <w:t xml:space="preserve">Summary: </w:t>
      </w:r>
      <w:r w:rsidDel="00000000" w:rsidR="00000000" w:rsidRPr="00000000">
        <w:rPr>
          <w:i w:val="1"/>
          <w:rtl w:val="0"/>
        </w:rPr>
        <w:t xml:space="preserve">This article from the National Library of Medicine demonstrates the correlation between myopia and regions/ethnic groups, including a systematic review and meta-analysis that was taken involving 2 million participants. </w:t>
      </w:r>
    </w:p>
    <w:p w:rsidR="00000000" w:rsidDel="00000000" w:rsidP="00000000" w:rsidRDefault="00000000" w:rsidRPr="00000000" w14:paraId="00000022">
      <w:pPr>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ind w:left="720" w:firstLine="0"/>
        <w:rPr>
          <w:i w:val="1"/>
        </w:rPr>
      </w:pPr>
      <w:r w:rsidDel="00000000" w:rsidR="00000000" w:rsidRPr="00000000">
        <w:rPr>
          <w:i w:val="1"/>
          <w:rtl w:val="0"/>
        </w:rPr>
        <w:t xml:space="preserve"> </w:t>
      </w:r>
    </w:p>
    <w:p w:rsidR="00000000" w:rsidDel="00000000" w:rsidP="00000000" w:rsidRDefault="00000000" w:rsidRPr="00000000" w14:paraId="00000024">
      <w:pPr>
        <w:rPr/>
      </w:pPr>
      <w:r w:rsidDel="00000000" w:rsidR="00000000" w:rsidRPr="00000000">
        <w:rPr>
          <w:rtl w:val="0"/>
        </w:rPr>
        <w:t xml:space="preserve">       6.  The Lancet Global Health. Commission on Global Eye Health.</w:t>
      </w:r>
    </w:p>
    <w:p w:rsidR="00000000" w:rsidDel="00000000" w:rsidP="00000000" w:rsidRDefault="00000000" w:rsidRPr="00000000" w14:paraId="00000025">
      <w:pPr>
        <w:ind w:left="720" w:firstLine="0"/>
        <w:rPr/>
      </w:pPr>
      <w:hyperlink r:id="rId12">
        <w:r w:rsidDel="00000000" w:rsidR="00000000" w:rsidRPr="00000000">
          <w:rPr>
            <w:color w:val="1155cc"/>
            <w:u w:val="single"/>
            <w:rtl w:val="0"/>
          </w:rPr>
          <w:t xml:space="preserve">https://www.thelancet.com/journals/langlo/article/PIIS2214-109X(20)30488-5/fulltext</w:t>
        </w:r>
      </w:hyperlink>
      <w:r w:rsidDel="00000000" w:rsidR="00000000" w:rsidRPr="00000000">
        <w:rPr>
          <w:rtl w:val="0"/>
        </w:rPr>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ind w:left="720" w:firstLine="0"/>
        <w:rPr>
          <w:i w:val="1"/>
        </w:rPr>
      </w:pPr>
      <w:r w:rsidDel="00000000" w:rsidR="00000000" w:rsidRPr="00000000">
        <w:rPr>
          <w:b w:val="1"/>
          <w:i w:val="1"/>
          <w:rtl w:val="0"/>
        </w:rPr>
        <w:t xml:space="preserve">Summary: </w:t>
      </w:r>
      <w:r w:rsidDel="00000000" w:rsidR="00000000" w:rsidRPr="00000000">
        <w:rPr>
          <w:i w:val="1"/>
          <w:rtl w:val="0"/>
        </w:rPr>
        <w:t xml:space="preserve">This article from Lancet Global Health provides information about the implications that eye health and vision has on various aspects of life, economy, health, and development. </w:t>
      </w:r>
    </w:p>
    <w:p w:rsidR="00000000" w:rsidDel="00000000" w:rsidP="00000000" w:rsidRDefault="00000000" w:rsidRPr="00000000" w14:paraId="00000028">
      <w:pPr>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ind w:left="360" w:firstLine="90"/>
        <w:rPr/>
      </w:pPr>
      <w:r w:rsidDel="00000000" w:rsidR="00000000" w:rsidRPr="00000000">
        <w:rPr>
          <w:rtl w:val="0"/>
        </w:rPr>
      </w:r>
    </w:p>
    <w:p w:rsidR="00000000" w:rsidDel="00000000" w:rsidP="00000000" w:rsidRDefault="00000000" w:rsidRPr="00000000" w14:paraId="0000002A">
      <w:pPr>
        <w:ind w:left="720" w:hanging="270"/>
        <w:rPr/>
      </w:pPr>
      <w:r w:rsidDel="00000000" w:rsidR="00000000" w:rsidRPr="00000000">
        <w:rPr>
          <w:rtl w:val="0"/>
        </w:rPr>
        <w:t xml:space="preserve">7.  JAMA Ophthalmology. Amblyopia Care Trends Following Widespread Photoscreener Adoption.</w:t>
      </w:r>
    </w:p>
    <w:p w:rsidR="00000000" w:rsidDel="00000000" w:rsidP="00000000" w:rsidRDefault="00000000" w:rsidRPr="00000000" w14:paraId="0000002B">
      <w:pPr>
        <w:ind w:left="720" w:firstLine="0"/>
        <w:rPr/>
      </w:pPr>
      <w:r w:rsidDel="00000000" w:rsidR="00000000" w:rsidRPr="00000000">
        <w:rPr>
          <w:rtl w:val="0"/>
        </w:rPr>
        <w:t xml:space="preserve"> </w:t>
      </w:r>
      <w:hyperlink r:id="rId13">
        <w:r w:rsidDel="00000000" w:rsidR="00000000" w:rsidRPr="00000000">
          <w:rPr>
            <w:color w:val="1155cc"/>
            <w:u w:val="single"/>
            <w:rtl w:val="0"/>
          </w:rPr>
          <w:t xml:space="preserve">https://jamanetwork.com/journals/jamaophthalmology/article-abstract/2814584</w:t>
        </w:r>
      </w:hyperlink>
      <w:r w:rsidDel="00000000" w:rsidR="00000000" w:rsidRPr="00000000">
        <w:rPr>
          <w:rtl w:val="0"/>
        </w:rPr>
      </w:r>
    </w:p>
    <w:p w:rsidR="00000000" w:rsidDel="00000000" w:rsidP="00000000" w:rsidRDefault="00000000" w:rsidRPr="00000000" w14:paraId="0000002C">
      <w:pPr>
        <w:ind w:left="360" w:firstLine="90"/>
        <w:rPr/>
      </w:pPr>
      <w:r w:rsidDel="00000000" w:rsidR="00000000" w:rsidRPr="00000000">
        <w:rPr>
          <w:rtl w:val="0"/>
        </w:rPr>
      </w:r>
    </w:p>
    <w:p w:rsidR="00000000" w:rsidDel="00000000" w:rsidP="00000000" w:rsidRDefault="00000000" w:rsidRPr="00000000" w14:paraId="0000002D">
      <w:pPr>
        <w:ind w:left="720" w:hanging="270"/>
        <w:rPr>
          <w:i w:val="1"/>
        </w:rPr>
      </w:pPr>
      <w:r w:rsidDel="00000000" w:rsidR="00000000" w:rsidRPr="00000000">
        <w:rPr>
          <w:b w:val="1"/>
          <w:i w:val="1"/>
          <w:rtl w:val="0"/>
        </w:rPr>
        <w:t xml:space="preserve">    Summary: </w:t>
      </w:r>
      <w:r w:rsidDel="00000000" w:rsidR="00000000" w:rsidRPr="00000000">
        <w:rPr>
          <w:i w:val="1"/>
          <w:rtl w:val="0"/>
        </w:rPr>
        <w:t xml:space="preserve">This article is an original investigation focusing on a study taken place in order to find out if the expansion of photoscreening across the health care system has a correlation with screening or the diagnosis of amblyopia. </w:t>
      </w:r>
    </w:p>
    <w:p w:rsidR="00000000" w:rsidDel="00000000" w:rsidP="00000000" w:rsidRDefault="00000000" w:rsidRPr="00000000" w14:paraId="0000002E">
      <w:pPr>
        <w:ind w:left="360" w:firstLine="9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ind w:left="360" w:firstLine="90"/>
        <w:rPr>
          <w:i w:val="1"/>
        </w:rPr>
      </w:pPr>
      <w:r w:rsidDel="00000000" w:rsidR="00000000" w:rsidRPr="00000000">
        <w:rPr>
          <w:rtl w:val="0"/>
        </w:rPr>
      </w:r>
    </w:p>
    <w:p w:rsidR="00000000" w:rsidDel="00000000" w:rsidP="00000000" w:rsidRDefault="00000000" w:rsidRPr="00000000" w14:paraId="00000030">
      <w:pPr>
        <w:ind w:left="630" w:hanging="180"/>
        <w:rPr/>
      </w:pPr>
      <w:r w:rsidDel="00000000" w:rsidR="00000000" w:rsidRPr="00000000">
        <w:rPr>
          <w:rtl w:val="0"/>
        </w:rPr>
        <w:t xml:space="preserve">8.  National Center for Children’s Vision and Eye Health. Prevent Blindness. Children’s Vision and Eye Health: A Snapshot of Current National Issues.</w:t>
      </w:r>
    </w:p>
    <w:p w:rsidR="00000000" w:rsidDel="00000000" w:rsidP="00000000" w:rsidRDefault="00000000" w:rsidRPr="00000000" w14:paraId="00000031">
      <w:pPr>
        <w:ind w:left="720" w:firstLine="0"/>
        <w:rPr/>
      </w:pPr>
      <w:hyperlink r:id="rId14">
        <w:r w:rsidDel="00000000" w:rsidR="00000000" w:rsidRPr="00000000">
          <w:rPr>
            <w:color w:val="1155cc"/>
            <w:u w:val="single"/>
            <w:rtl w:val="0"/>
          </w:rPr>
          <w:t xml:space="preserve">https://preventblindness.org/wp-content/uploads/2020/07/Snapshot-Report-2020condensedF.pdf</w:t>
        </w:r>
      </w:hyperlink>
      <w:r w:rsidDel="00000000" w:rsidR="00000000" w:rsidRPr="00000000">
        <w:rPr>
          <w:rtl w:val="0"/>
        </w:rPr>
      </w:r>
    </w:p>
    <w:p w:rsidR="00000000" w:rsidDel="00000000" w:rsidP="00000000" w:rsidRDefault="00000000" w:rsidRPr="00000000" w14:paraId="00000032">
      <w:pPr>
        <w:ind w:left="360" w:firstLine="90"/>
        <w:rPr/>
      </w:pPr>
      <w:r w:rsidDel="00000000" w:rsidR="00000000" w:rsidRPr="00000000">
        <w:rPr>
          <w:rtl w:val="0"/>
        </w:rPr>
      </w:r>
    </w:p>
    <w:p w:rsidR="00000000" w:rsidDel="00000000" w:rsidP="00000000" w:rsidRDefault="00000000" w:rsidRPr="00000000" w14:paraId="00000033">
      <w:pPr>
        <w:ind w:left="630" w:firstLine="0"/>
        <w:rPr>
          <w:i w:val="1"/>
        </w:rPr>
      </w:pPr>
      <w:r w:rsidDel="00000000" w:rsidR="00000000" w:rsidRPr="00000000">
        <w:rPr>
          <w:b w:val="1"/>
          <w:i w:val="1"/>
          <w:rtl w:val="0"/>
        </w:rPr>
        <w:t xml:space="preserve">Summary: </w:t>
      </w:r>
      <w:r w:rsidDel="00000000" w:rsidR="00000000" w:rsidRPr="00000000">
        <w:rPr>
          <w:i w:val="1"/>
          <w:rtl w:val="0"/>
        </w:rPr>
        <w:t xml:space="preserve">This PDF report from the National Center for Children’s Vision and Eye Health highlights the most common vision disorders in children, the importance of screening, and the state highlights on vision screening. </w:t>
      </w:r>
    </w:p>
    <w:p w:rsidR="00000000" w:rsidDel="00000000" w:rsidP="00000000" w:rsidRDefault="00000000" w:rsidRPr="00000000" w14:paraId="00000034">
      <w:pPr>
        <w:ind w:left="360" w:firstLine="90"/>
        <w:rPr>
          <w:b w:val="1"/>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ind w:left="360" w:firstLine="90"/>
        <w:rPr>
          <w:b w:val="1"/>
          <w:i w:val="1"/>
        </w:rPr>
      </w:pPr>
      <w:r w:rsidDel="00000000" w:rsidR="00000000" w:rsidRPr="00000000">
        <w:rPr>
          <w:rtl w:val="0"/>
        </w:rPr>
      </w:r>
    </w:p>
    <w:p w:rsidR="00000000" w:rsidDel="00000000" w:rsidP="00000000" w:rsidRDefault="00000000" w:rsidRPr="00000000" w14:paraId="00000036">
      <w:pPr>
        <w:ind w:left="720" w:hanging="270"/>
        <w:rPr/>
      </w:pPr>
      <w:r w:rsidDel="00000000" w:rsidR="00000000" w:rsidRPr="00000000">
        <w:rPr>
          <w:rtl w:val="0"/>
        </w:rPr>
        <w:t xml:space="preserve">9. National Library of Medicine. Pediatric and School-Age Vision Screening in the United States: Rationale, Components, and Future Directions. </w:t>
      </w:r>
    </w:p>
    <w:p w:rsidR="00000000" w:rsidDel="00000000" w:rsidP="00000000" w:rsidRDefault="00000000" w:rsidRPr="00000000" w14:paraId="00000037">
      <w:pPr>
        <w:ind w:left="630" w:firstLine="90"/>
        <w:rPr/>
      </w:pPr>
      <w:hyperlink r:id="rId15">
        <w:r w:rsidDel="00000000" w:rsidR="00000000" w:rsidRPr="00000000">
          <w:rPr>
            <w:color w:val="1155cc"/>
            <w:u w:val="single"/>
            <w:rtl w:val="0"/>
          </w:rPr>
          <w:t xml:space="preserve">https://www.ncbi.nlm.nih.gov/pmc/articles/PMC10047420/</w:t>
        </w:r>
      </w:hyperlink>
      <w:r w:rsidDel="00000000" w:rsidR="00000000" w:rsidRPr="00000000">
        <w:rPr>
          <w:rtl w:val="0"/>
        </w:rPr>
      </w:r>
    </w:p>
    <w:p w:rsidR="00000000" w:rsidDel="00000000" w:rsidP="00000000" w:rsidRDefault="00000000" w:rsidRPr="00000000" w14:paraId="00000038">
      <w:pPr>
        <w:ind w:left="360" w:firstLine="90"/>
        <w:rPr/>
      </w:pPr>
      <w:r w:rsidDel="00000000" w:rsidR="00000000" w:rsidRPr="00000000">
        <w:rPr>
          <w:rtl w:val="0"/>
        </w:rPr>
      </w:r>
    </w:p>
    <w:p w:rsidR="00000000" w:rsidDel="00000000" w:rsidP="00000000" w:rsidRDefault="00000000" w:rsidRPr="00000000" w14:paraId="00000039">
      <w:pPr>
        <w:ind w:left="630" w:firstLine="0"/>
        <w:rPr>
          <w:i w:val="1"/>
        </w:rPr>
      </w:pPr>
      <w:r w:rsidDel="00000000" w:rsidR="00000000" w:rsidRPr="00000000">
        <w:rPr>
          <w:b w:val="1"/>
          <w:i w:val="1"/>
          <w:rtl w:val="0"/>
        </w:rPr>
        <w:t xml:space="preserve">Summary: </w:t>
      </w:r>
      <w:r w:rsidDel="00000000" w:rsidR="00000000" w:rsidRPr="00000000">
        <w:rPr>
          <w:i w:val="1"/>
          <w:rtl w:val="0"/>
        </w:rPr>
        <w:t xml:space="preserve">This article from the National Library of Medicine discusses the purpose of vision screening in young and older children, the goals and current challenges associated with screening, and what is expected to happen in the future. </w:t>
      </w:r>
    </w:p>
    <w:p w:rsidR="00000000" w:rsidDel="00000000" w:rsidP="00000000" w:rsidRDefault="00000000" w:rsidRPr="00000000" w14:paraId="0000003A">
      <w:pPr>
        <w:ind w:left="360" w:firstLine="9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ind w:left="360" w:firstLine="90"/>
        <w:rPr>
          <w:i w:val="1"/>
        </w:rPr>
      </w:pPr>
      <w:r w:rsidDel="00000000" w:rsidR="00000000" w:rsidRPr="00000000">
        <w:rPr>
          <w:rtl w:val="0"/>
        </w:rPr>
      </w:r>
    </w:p>
    <w:p w:rsidR="00000000" w:rsidDel="00000000" w:rsidP="00000000" w:rsidRDefault="00000000" w:rsidRPr="00000000" w14:paraId="0000003C">
      <w:pPr>
        <w:ind w:left="360" w:firstLine="90"/>
        <w:rPr/>
      </w:pPr>
      <w:r w:rsidDel="00000000" w:rsidR="00000000" w:rsidRPr="00000000">
        <w:rPr>
          <w:rtl w:val="0"/>
        </w:rPr>
        <w:t xml:space="preserve">10. Centers for Disease Control and Prevention. Fast Facts About Vision Loss. </w:t>
      </w:r>
    </w:p>
    <w:p w:rsidR="00000000" w:rsidDel="00000000" w:rsidP="00000000" w:rsidRDefault="00000000" w:rsidRPr="00000000" w14:paraId="0000003D">
      <w:pPr>
        <w:ind w:left="720" w:firstLine="0"/>
        <w:rPr/>
      </w:pPr>
      <w:hyperlink r:id="rId16">
        <w:r w:rsidDel="00000000" w:rsidR="00000000" w:rsidRPr="00000000">
          <w:rPr>
            <w:color w:val="1155cc"/>
            <w:u w:val="single"/>
            <w:rtl w:val="0"/>
          </w:rPr>
          <w:t xml:space="preserve">https://www.cdc.gov/visionhealth/basics/ced/fastfacts.htm</w:t>
        </w:r>
      </w:hyperlink>
      <w:r w:rsidDel="00000000" w:rsidR="00000000" w:rsidRPr="00000000">
        <w:rPr>
          <w:rtl w:val="0"/>
        </w:rPr>
      </w:r>
    </w:p>
    <w:p w:rsidR="00000000" w:rsidDel="00000000" w:rsidP="00000000" w:rsidRDefault="00000000" w:rsidRPr="00000000" w14:paraId="0000003E">
      <w:pPr>
        <w:ind w:left="720" w:firstLine="0"/>
        <w:rPr/>
      </w:pPr>
      <w:r w:rsidDel="00000000" w:rsidR="00000000" w:rsidRPr="00000000">
        <w:rPr>
          <w:rtl w:val="0"/>
        </w:rPr>
      </w:r>
    </w:p>
    <w:p w:rsidR="00000000" w:rsidDel="00000000" w:rsidP="00000000" w:rsidRDefault="00000000" w:rsidRPr="00000000" w14:paraId="0000003F">
      <w:pPr>
        <w:ind w:left="720" w:firstLine="0"/>
        <w:rPr>
          <w:i w:val="1"/>
        </w:rPr>
      </w:pPr>
      <w:r w:rsidDel="00000000" w:rsidR="00000000" w:rsidRPr="00000000">
        <w:rPr>
          <w:b w:val="1"/>
          <w:i w:val="1"/>
          <w:rtl w:val="0"/>
        </w:rPr>
        <w:t xml:space="preserve">Summary: </w:t>
      </w:r>
      <w:r w:rsidDel="00000000" w:rsidR="00000000" w:rsidRPr="00000000">
        <w:rPr>
          <w:i w:val="1"/>
          <w:rtl w:val="0"/>
        </w:rPr>
        <w:t xml:space="preserve">Important facts from the CDC regarding vision loss and age. This includes statistics about vision loss in adults 40 and over, workplace eye injuries, effects of vision loss nationally, and vision disabilities. </w:t>
      </w:r>
    </w:p>
    <w:p w:rsidR="00000000" w:rsidDel="00000000" w:rsidP="00000000" w:rsidRDefault="00000000" w:rsidRPr="00000000" w14:paraId="00000040">
      <w:pPr>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1">
      <w:pPr>
        <w:ind w:left="720" w:firstLine="0"/>
        <w:rPr>
          <w:i w:val="1"/>
        </w:rPr>
      </w:pPr>
      <w:r w:rsidDel="00000000" w:rsidR="00000000" w:rsidRPr="00000000">
        <w:rPr>
          <w:rtl w:val="0"/>
        </w:rPr>
      </w:r>
    </w:p>
    <w:p w:rsidR="00000000" w:rsidDel="00000000" w:rsidP="00000000" w:rsidRDefault="00000000" w:rsidRPr="00000000" w14:paraId="00000042">
      <w:pPr>
        <w:ind w:left="810" w:hanging="360"/>
        <w:rPr/>
      </w:pPr>
      <w:r w:rsidDel="00000000" w:rsidR="00000000" w:rsidRPr="00000000">
        <w:rPr>
          <w:rtl w:val="0"/>
        </w:rPr>
        <w:t xml:space="preserve">11. Dovepress. Peripheral Eye Length Evaluation in Myoptic Children Undergoing Orthokeratology Treatment for 12 Months Using MRI. </w:t>
      </w:r>
      <w:hyperlink r:id="rId17">
        <w:r w:rsidDel="00000000" w:rsidR="00000000" w:rsidRPr="00000000">
          <w:rPr>
            <w:color w:val="1155cc"/>
            <w:u w:val="single"/>
            <w:rtl w:val="0"/>
          </w:rPr>
          <w:t xml:space="preserve">https://www.dovepress.com/peripheral-eye-length-evaluation-in-myopic-children-undergoing-orthoke-peer-reviewed-fulltext-article-OPTO</w:t>
        </w:r>
      </w:hyperlink>
      <w:r w:rsidDel="00000000" w:rsidR="00000000" w:rsidRPr="00000000">
        <w:rPr>
          <w:rtl w:val="0"/>
        </w:rPr>
      </w:r>
    </w:p>
    <w:p w:rsidR="00000000" w:rsidDel="00000000" w:rsidP="00000000" w:rsidRDefault="00000000" w:rsidRPr="00000000" w14:paraId="00000043">
      <w:pPr>
        <w:ind w:left="360" w:firstLine="90"/>
        <w:rPr/>
      </w:pPr>
      <w:r w:rsidDel="00000000" w:rsidR="00000000" w:rsidRPr="00000000">
        <w:rPr>
          <w:rtl w:val="0"/>
        </w:rPr>
      </w:r>
    </w:p>
    <w:p w:rsidR="00000000" w:rsidDel="00000000" w:rsidP="00000000" w:rsidRDefault="00000000" w:rsidRPr="00000000" w14:paraId="00000044">
      <w:pPr>
        <w:ind w:left="720" w:firstLine="0"/>
        <w:rPr>
          <w:i w:val="1"/>
        </w:rPr>
      </w:pPr>
      <w:r w:rsidDel="00000000" w:rsidR="00000000" w:rsidRPr="00000000">
        <w:rPr>
          <w:b w:val="1"/>
          <w:i w:val="1"/>
          <w:rtl w:val="0"/>
        </w:rPr>
        <w:t xml:space="preserve">Summary: </w:t>
      </w:r>
      <w:r w:rsidDel="00000000" w:rsidR="00000000" w:rsidRPr="00000000">
        <w:rPr>
          <w:i w:val="1"/>
          <w:rtl w:val="0"/>
        </w:rPr>
        <w:t xml:space="preserve">This clinical optometry journal focuses on a study taken involving changes in the peripheral eye length within children with myopia undergoing orthokeratology treatment.</w:t>
      </w:r>
    </w:p>
    <w:p w:rsidR="00000000" w:rsidDel="00000000" w:rsidP="00000000" w:rsidRDefault="00000000" w:rsidRPr="00000000" w14:paraId="00000045">
      <w:pPr>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6">
      <w:pPr>
        <w:ind w:left="360" w:firstLine="90"/>
        <w:rPr>
          <w:i w:val="1"/>
        </w:rPr>
      </w:pPr>
      <w:r w:rsidDel="00000000" w:rsidR="00000000" w:rsidRPr="00000000">
        <w:rPr>
          <w:rtl w:val="0"/>
        </w:rPr>
      </w:r>
    </w:p>
    <w:p w:rsidR="00000000" w:rsidDel="00000000" w:rsidP="00000000" w:rsidRDefault="00000000" w:rsidRPr="00000000" w14:paraId="00000047">
      <w:pPr>
        <w:ind w:left="810" w:hanging="360"/>
        <w:rPr/>
      </w:pPr>
      <w:r w:rsidDel="00000000" w:rsidR="00000000" w:rsidRPr="00000000">
        <w:rPr>
          <w:rtl w:val="0"/>
        </w:rPr>
        <w:t xml:space="preserve">12. National Library of Medicine. Primary Care Implementation of Instrument-Based Vision Screening for Young Children.</w:t>
      </w:r>
    </w:p>
    <w:p w:rsidR="00000000" w:rsidDel="00000000" w:rsidP="00000000" w:rsidRDefault="00000000" w:rsidRPr="00000000" w14:paraId="00000048">
      <w:pPr>
        <w:ind w:left="360" w:firstLine="360"/>
        <w:rPr/>
      </w:pPr>
      <w:r w:rsidDel="00000000" w:rsidR="00000000" w:rsidRPr="00000000">
        <w:rPr>
          <w:rtl w:val="0"/>
        </w:rPr>
        <w:t xml:space="preserve">  </w:t>
      </w:r>
      <w:hyperlink r:id="rId18">
        <w:r w:rsidDel="00000000" w:rsidR="00000000" w:rsidRPr="00000000">
          <w:rPr>
            <w:color w:val="1155cc"/>
            <w:u w:val="single"/>
            <w:rtl w:val="0"/>
          </w:rPr>
          <w:t xml:space="preserve">https://pubmed.ncbi.nlm.nih.gov/29090597/</w:t>
        </w:r>
      </w:hyperlink>
      <w:r w:rsidDel="00000000" w:rsidR="00000000" w:rsidRPr="00000000">
        <w:rPr>
          <w:rtl w:val="0"/>
        </w:rPr>
      </w:r>
    </w:p>
    <w:p w:rsidR="00000000" w:rsidDel="00000000" w:rsidP="00000000" w:rsidRDefault="00000000" w:rsidRPr="00000000" w14:paraId="00000049">
      <w:pPr>
        <w:ind w:left="360" w:firstLine="450"/>
        <w:rPr/>
      </w:pPr>
      <w:r w:rsidDel="00000000" w:rsidR="00000000" w:rsidRPr="00000000">
        <w:rPr>
          <w:rtl w:val="0"/>
        </w:rPr>
      </w:r>
    </w:p>
    <w:p w:rsidR="00000000" w:rsidDel="00000000" w:rsidP="00000000" w:rsidRDefault="00000000" w:rsidRPr="00000000" w14:paraId="0000004A">
      <w:pPr>
        <w:ind w:left="720" w:firstLine="0"/>
        <w:rPr>
          <w:i w:val="1"/>
        </w:rPr>
      </w:pPr>
      <w:r w:rsidDel="00000000" w:rsidR="00000000" w:rsidRPr="00000000">
        <w:rPr>
          <w:b w:val="1"/>
          <w:i w:val="1"/>
          <w:rtl w:val="0"/>
        </w:rPr>
        <w:t xml:space="preserve">Summary: </w:t>
      </w:r>
      <w:r w:rsidDel="00000000" w:rsidR="00000000" w:rsidRPr="00000000">
        <w:rPr>
          <w:i w:val="1"/>
          <w:rtl w:val="0"/>
        </w:rPr>
        <w:t xml:space="preserve">This article from the National Library of Medicine focuses on the impacts of vision screening in young children and includes a study to conclude whether or not vision screening devices present in primary care practices improves screening completion numbers. </w:t>
      </w:r>
    </w:p>
    <w:p w:rsidR="00000000" w:rsidDel="00000000" w:rsidP="00000000" w:rsidRDefault="00000000" w:rsidRPr="00000000" w14:paraId="0000004B">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C">
      <w:pPr>
        <w:ind w:left="360" w:firstLine="90"/>
        <w:rPr/>
      </w:pPr>
      <w:r w:rsidDel="00000000" w:rsidR="00000000" w:rsidRPr="00000000">
        <w:rPr>
          <w:rtl w:val="0"/>
        </w:rPr>
      </w:r>
    </w:p>
    <w:p w:rsidR="00000000" w:rsidDel="00000000" w:rsidP="00000000" w:rsidRDefault="00000000" w:rsidRPr="00000000" w14:paraId="0000004D">
      <w:pPr>
        <w:ind w:left="720" w:hanging="180"/>
        <w:rPr>
          <w:i w:val="1"/>
        </w:rPr>
      </w:pPr>
      <w:r w:rsidDel="00000000" w:rsidR="00000000" w:rsidRPr="00000000">
        <w:rPr>
          <w:rtl w:val="0"/>
        </w:rPr>
        <w:t xml:space="preserve">13. Neonatology Today. The Role of Technology in Routine Vision Screening of Infants and Young Children - </w:t>
      </w:r>
      <w:r w:rsidDel="00000000" w:rsidR="00000000" w:rsidRPr="00000000">
        <w:rPr>
          <w:i w:val="1"/>
          <w:rtl w:val="0"/>
        </w:rPr>
        <w:t xml:space="preserve">A New Policy Statement from the American Academy of Pediatrics (AAP) Places Heavy Emphasis on Photoscreening to Detect Treatable Vision Defects.</w:t>
      </w:r>
    </w:p>
    <w:p w:rsidR="00000000" w:rsidDel="00000000" w:rsidP="00000000" w:rsidRDefault="00000000" w:rsidRPr="00000000" w14:paraId="0000004E">
      <w:pPr>
        <w:ind w:left="720" w:firstLine="90"/>
        <w:rPr>
          <w:u w:val="single"/>
        </w:rPr>
      </w:pPr>
      <w:hyperlink r:id="rId19">
        <w:r w:rsidDel="00000000" w:rsidR="00000000" w:rsidRPr="00000000">
          <w:rPr>
            <w:color w:val="1155cc"/>
            <w:u w:val="single"/>
            <w:rtl w:val="0"/>
          </w:rPr>
          <w:t xml:space="preserve">https://www.neonatologytoday.net/newsletters/nt-may16.pdf</w:t>
        </w:r>
      </w:hyperlink>
      <w:r w:rsidDel="00000000" w:rsidR="00000000" w:rsidRPr="00000000">
        <w:rPr>
          <w:rtl w:val="0"/>
        </w:rPr>
      </w:r>
    </w:p>
    <w:p w:rsidR="00000000" w:rsidDel="00000000" w:rsidP="00000000" w:rsidRDefault="00000000" w:rsidRPr="00000000" w14:paraId="0000004F">
      <w:pPr>
        <w:ind w:left="360" w:firstLine="90"/>
        <w:rPr>
          <w:i w:val="1"/>
        </w:rPr>
      </w:pPr>
      <w:r w:rsidDel="00000000" w:rsidR="00000000" w:rsidRPr="00000000">
        <w:rPr>
          <w:rtl w:val="0"/>
        </w:rPr>
      </w:r>
    </w:p>
    <w:p w:rsidR="00000000" w:rsidDel="00000000" w:rsidP="00000000" w:rsidRDefault="00000000" w:rsidRPr="00000000" w14:paraId="00000050">
      <w:pPr>
        <w:ind w:left="630" w:firstLine="90"/>
        <w:rPr>
          <w:i w:val="1"/>
        </w:rPr>
      </w:pPr>
      <w:r w:rsidDel="00000000" w:rsidR="00000000" w:rsidRPr="00000000">
        <w:rPr>
          <w:b w:val="1"/>
          <w:i w:val="1"/>
          <w:rtl w:val="0"/>
        </w:rPr>
        <w:t xml:space="preserve">Summary:</w:t>
      </w:r>
      <w:r w:rsidDel="00000000" w:rsidR="00000000" w:rsidRPr="00000000">
        <w:rPr>
          <w:i w:val="1"/>
          <w:rtl w:val="0"/>
        </w:rPr>
        <w:t xml:space="preserve"> This newsletter from Neonatology Today is a policy statement from the AAP discussing the importance of technology used for vision screening completion in infants and children and how to detect visual defects. </w:t>
      </w:r>
    </w:p>
    <w:p w:rsidR="00000000" w:rsidDel="00000000" w:rsidP="00000000" w:rsidRDefault="00000000" w:rsidRPr="00000000" w14:paraId="00000051">
      <w:pPr>
        <w:ind w:left="630" w:firstLine="9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2">
      <w:pPr>
        <w:ind w:left="630" w:firstLine="90"/>
        <w:rPr/>
      </w:pPr>
      <w:r w:rsidDel="00000000" w:rsidR="00000000" w:rsidRPr="00000000">
        <w:rPr>
          <w:rtl w:val="0"/>
        </w:rPr>
      </w:r>
    </w:p>
    <w:p w:rsidR="00000000" w:rsidDel="00000000" w:rsidP="00000000" w:rsidRDefault="00000000" w:rsidRPr="00000000" w14:paraId="00000053">
      <w:pPr>
        <w:ind w:left="720" w:hanging="90"/>
        <w:rPr/>
      </w:pPr>
      <w:r w:rsidDel="00000000" w:rsidR="00000000" w:rsidRPr="00000000">
        <w:rPr>
          <w:rtl w:val="0"/>
        </w:rPr>
        <w:t xml:space="preserve">14. Case Study. Children’s Primary Care Medical Group, Inc. Integrates GoCheck Kids with Epic and Eliminates 1,310 Hours of Administrative Burden Each Year. </w:t>
      </w:r>
    </w:p>
    <w:p w:rsidR="00000000" w:rsidDel="00000000" w:rsidP="00000000" w:rsidRDefault="00000000" w:rsidRPr="00000000" w14:paraId="00000054">
      <w:pPr>
        <w:ind w:left="810" w:hanging="90"/>
        <w:rPr/>
      </w:pPr>
      <w:r w:rsidDel="00000000" w:rsidR="00000000" w:rsidRPr="00000000">
        <w:rPr>
          <w:rtl w:val="0"/>
        </w:rPr>
        <w:t xml:space="preserve">Download: </w:t>
      </w:r>
      <w:hyperlink r:id="rId20">
        <w:r w:rsidDel="00000000" w:rsidR="00000000" w:rsidRPr="00000000">
          <w:rPr>
            <w:color w:val="1155cc"/>
            <w:u w:val="single"/>
            <w:rtl w:val="0"/>
          </w:rPr>
          <w:t xml:space="preserve">https://www.gocheckkids.com/ehr-integration</w:t>
        </w:r>
      </w:hyperlink>
      <w:r w:rsidDel="00000000" w:rsidR="00000000" w:rsidRPr="00000000">
        <w:rPr>
          <w:rtl w:val="0"/>
        </w:rPr>
      </w:r>
    </w:p>
    <w:p w:rsidR="00000000" w:rsidDel="00000000" w:rsidP="00000000" w:rsidRDefault="00000000" w:rsidRPr="00000000" w14:paraId="00000055">
      <w:pPr>
        <w:ind w:left="630" w:hanging="90"/>
        <w:rPr>
          <w:i w:val="1"/>
        </w:rPr>
      </w:pPr>
      <w:r w:rsidDel="00000000" w:rsidR="00000000" w:rsidRPr="00000000">
        <w:rPr>
          <w:rtl w:val="0"/>
        </w:rPr>
      </w:r>
    </w:p>
    <w:p w:rsidR="00000000" w:rsidDel="00000000" w:rsidP="00000000" w:rsidRDefault="00000000" w:rsidRPr="00000000" w14:paraId="00000056">
      <w:pPr>
        <w:ind w:left="810" w:hanging="90"/>
        <w:rPr>
          <w:i w:val="1"/>
        </w:rPr>
      </w:pPr>
      <w:r w:rsidDel="00000000" w:rsidR="00000000" w:rsidRPr="00000000">
        <w:rPr>
          <w:b w:val="1"/>
          <w:i w:val="1"/>
          <w:rtl w:val="0"/>
        </w:rPr>
        <w:t xml:space="preserve">Summary:</w:t>
      </w:r>
      <w:r w:rsidDel="00000000" w:rsidR="00000000" w:rsidRPr="00000000">
        <w:rPr>
          <w:i w:val="1"/>
          <w:rtl w:val="0"/>
        </w:rPr>
        <w:t xml:space="preserve"> This case study from CPCMG talks about how their medical group has been able to eliminate 1,310 hours of administrative work annually with GoCheck Kids’ Epic integration. </w:t>
      </w:r>
    </w:p>
    <w:p w:rsidR="00000000" w:rsidDel="00000000" w:rsidP="00000000" w:rsidRDefault="00000000" w:rsidRPr="00000000" w14:paraId="00000057">
      <w:pPr>
        <w:ind w:left="630" w:firstLine="9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8">
      <w:pPr>
        <w:ind w:left="540" w:firstLine="180"/>
        <w:rPr/>
      </w:pPr>
      <w:r w:rsidDel="00000000" w:rsidR="00000000" w:rsidRPr="00000000">
        <w:rPr>
          <w:rtl w:val="0"/>
        </w:rPr>
        <w:t xml:space="preserve">15. Case Study. Sea View Pediatrics Sees Return on Investment and Unparalleled Satisfaction with GoCheck Kids. </w:t>
      </w:r>
    </w:p>
    <w:p w:rsidR="00000000" w:rsidDel="00000000" w:rsidP="00000000" w:rsidRDefault="00000000" w:rsidRPr="00000000" w14:paraId="00000059">
      <w:pPr>
        <w:ind w:left="720" w:firstLine="90"/>
        <w:rPr/>
      </w:pPr>
      <w:r w:rsidDel="00000000" w:rsidR="00000000" w:rsidRPr="00000000">
        <w:rPr>
          <w:rtl w:val="0"/>
        </w:rPr>
        <w:t xml:space="preserve">Download: </w:t>
      </w:r>
      <w:hyperlink r:id="rId21">
        <w:r w:rsidDel="00000000" w:rsidR="00000000" w:rsidRPr="00000000">
          <w:rPr>
            <w:color w:val="1155cc"/>
            <w:u w:val="single"/>
            <w:rtl w:val="0"/>
          </w:rPr>
          <w:t xml:space="preserve">https://www.gocheckkids.com/roi</w:t>
        </w:r>
      </w:hyperlink>
      <w:r w:rsidDel="00000000" w:rsidR="00000000" w:rsidRPr="00000000">
        <w:rPr>
          <w:rtl w:val="0"/>
        </w:rPr>
      </w:r>
    </w:p>
    <w:p w:rsidR="00000000" w:rsidDel="00000000" w:rsidP="00000000" w:rsidRDefault="00000000" w:rsidRPr="00000000" w14:paraId="0000005A">
      <w:pPr>
        <w:ind w:left="630" w:firstLine="90"/>
        <w:rPr/>
      </w:pPr>
      <w:r w:rsidDel="00000000" w:rsidR="00000000" w:rsidRPr="00000000">
        <w:rPr>
          <w:rtl w:val="0"/>
        </w:rPr>
      </w:r>
    </w:p>
    <w:p w:rsidR="00000000" w:rsidDel="00000000" w:rsidP="00000000" w:rsidRDefault="00000000" w:rsidRPr="00000000" w14:paraId="0000005B">
      <w:pPr>
        <w:ind w:left="630" w:firstLine="90"/>
        <w:rPr>
          <w:i w:val="1"/>
        </w:rPr>
      </w:pPr>
      <w:r w:rsidDel="00000000" w:rsidR="00000000" w:rsidRPr="00000000">
        <w:rPr>
          <w:b w:val="1"/>
          <w:i w:val="1"/>
          <w:rtl w:val="0"/>
        </w:rPr>
        <w:t xml:space="preserve">Summary: </w:t>
      </w:r>
      <w:r w:rsidDel="00000000" w:rsidR="00000000" w:rsidRPr="00000000">
        <w:rPr>
          <w:i w:val="1"/>
          <w:rtl w:val="0"/>
        </w:rPr>
        <w:t xml:space="preserve">This case study from Sea View Pediatrics demonstrates their achievement in ROI and provider and parent satisfaction using GoCheck Kids.</w:t>
      </w:r>
    </w:p>
    <w:p w:rsidR="00000000" w:rsidDel="00000000" w:rsidP="00000000" w:rsidRDefault="00000000" w:rsidRPr="00000000" w14:paraId="0000005C">
      <w:pPr>
        <w:ind w:left="630" w:firstLine="9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D">
      <w:pPr>
        <w:ind w:left="630" w:firstLine="90"/>
        <w:rPr>
          <w:i w:val="1"/>
        </w:rPr>
      </w:pPr>
      <w:r w:rsidDel="00000000" w:rsidR="00000000" w:rsidRPr="00000000">
        <w:rPr>
          <w:rtl w:val="0"/>
        </w:rPr>
      </w:r>
    </w:p>
    <w:p w:rsidR="00000000" w:rsidDel="00000000" w:rsidP="00000000" w:rsidRDefault="00000000" w:rsidRPr="00000000" w14:paraId="0000005E">
      <w:pPr>
        <w:ind w:left="630" w:firstLine="90"/>
        <w:rPr/>
      </w:pPr>
      <w:r w:rsidDel="00000000" w:rsidR="00000000" w:rsidRPr="00000000">
        <w:rPr>
          <w:rtl w:val="0"/>
        </w:rPr>
        <w:t xml:space="preserve">16. American Academy of Pediatrics/Bright Futures. Recommendations for Preventive Pediatric Health Care. </w:t>
      </w:r>
    </w:p>
    <w:p w:rsidR="00000000" w:rsidDel="00000000" w:rsidP="00000000" w:rsidRDefault="00000000" w:rsidRPr="00000000" w14:paraId="0000005F">
      <w:pPr>
        <w:ind w:left="630" w:firstLine="90"/>
        <w:rPr/>
      </w:pPr>
      <w:hyperlink r:id="rId22">
        <w:r w:rsidDel="00000000" w:rsidR="00000000" w:rsidRPr="00000000">
          <w:rPr>
            <w:color w:val="1155cc"/>
            <w:u w:val="single"/>
            <w:rtl w:val="0"/>
          </w:rPr>
          <w:t xml:space="preserve">https://downloads.aap.org/AAP/PDF/periodicity_schedule.pdf</w:t>
        </w:r>
      </w:hyperlink>
      <w:r w:rsidDel="00000000" w:rsidR="00000000" w:rsidRPr="00000000">
        <w:rPr>
          <w:rtl w:val="0"/>
        </w:rPr>
      </w:r>
    </w:p>
    <w:p w:rsidR="00000000" w:rsidDel="00000000" w:rsidP="00000000" w:rsidRDefault="00000000" w:rsidRPr="00000000" w14:paraId="00000060">
      <w:pPr>
        <w:ind w:left="630" w:firstLine="90"/>
        <w:rPr/>
      </w:pPr>
      <w:r w:rsidDel="00000000" w:rsidR="00000000" w:rsidRPr="00000000">
        <w:rPr>
          <w:rtl w:val="0"/>
        </w:rPr>
      </w:r>
    </w:p>
    <w:p w:rsidR="00000000" w:rsidDel="00000000" w:rsidP="00000000" w:rsidRDefault="00000000" w:rsidRPr="00000000" w14:paraId="00000061">
      <w:pPr>
        <w:ind w:left="630" w:firstLine="90"/>
        <w:rPr>
          <w:i w:val="1"/>
        </w:rPr>
      </w:pPr>
      <w:r w:rsidDel="00000000" w:rsidR="00000000" w:rsidRPr="00000000">
        <w:rPr>
          <w:b w:val="1"/>
          <w:i w:val="1"/>
          <w:rtl w:val="0"/>
        </w:rPr>
        <w:t xml:space="preserve">Summary: </w:t>
      </w:r>
      <w:r w:rsidDel="00000000" w:rsidR="00000000" w:rsidRPr="00000000">
        <w:rPr>
          <w:i w:val="1"/>
          <w:rtl w:val="0"/>
        </w:rPr>
        <w:t xml:space="preserve">This chart from the AAP and Bright Futures presents the different age groups and various health measurements, showing symbols when each needs to be performed. </w:t>
      </w:r>
    </w:p>
    <w:p w:rsidR="00000000" w:rsidDel="00000000" w:rsidP="00000000" w:rsidRDefault="00000000" w:rsidRPr="00000000" w14:paraId="00000062">
      <w:pPr>
        <w:ind w:left="630" w:firstLine="9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3">
      <w:pPr>
        <w:ind w:left="630" w:firstLine="90"/>
        <w:rPr/>
      </w:pPr>
      <w:r w:rsidDel="00000000" w:rsidR="00000000" w:rsidRPr="00000000">
        <w:rPr>
          <w:rtl w:val="0"/>
        </w:rPr>
        <w:t xml:space="preserve"> </w:t>
      </w:r>
    </w:p>
    <w:p w:rsidR="00000000" w:rsidDel="00000000" w:rsidP="00000000" w:rsidRDefault="00000000" w:rsidRPr="00000000" w14:paraId="00000064">
      <w:pPr>
        <w:ind w:left="630" w:hanging="90"/>
        <w:rPr>
          <w:i w:val="1"/>
        </w:rPr>
      </w:pPr>
      <w:r w:rsidDel="00000000" w:rsidR="00000000" w:rsidRPr="00000000">
        <w:rPr>
          <w:rtl w:val="0"/>
        </w:rPr>
      </w:r>
    </w:p>
    <w:p w:rsidR="00000000" w:rsidDel="00000000" w:rsidP="00000000" w:rsidRDefault="00000000" w:rsidRPr="00000000" w14:paraId="00000065">
      <w:pPr>
        <w:ind w:left="360" w:firstLine="0"/>
        <w:rPr/>
      </w:pPr>
      <w:r w:rsidDel="00000000" w:rsidR="00000000" w:rsidRPr="00000000">
        <w:rPr>
          <w:rtl w:val="0"/>
        </w:rPr>
      </w:r>
    </w:p>
    <w:p w:rsidR="00000000" w:rsidDel="00000000" w:rsidP="00000000" w:rsidRDefault="00000000" w:rsidRPr="00000000" w14:paraId="00000066">
      <w:pPr>
        <w:ind w:left="360" w:firstLine="0"/>
        <w:rPr/>
      </w:pPr>
      <w:r w:rsidDel="00000000" w:rsidR="00000000" w:rsidRPr="00000000">
        <w:rPr>
          <w:rtl w:val="0"/>
        </w:rPr>
      </w:r>
    </w:p>
    <w:p w:rsidR="00000000" w:rsidDel="00000000" w:rsidP="00000000" w:rsidRDefault="00000000" w:rsidRPr="00000000" w14:paraId="00000067">
      <w:pPr>
        <w:ind w:left="0" w:firstLine="0"/>
        <w:rPr/>
      </w:pPr>
      <w:r w:rsidDel="00000000" w:rsidR="00000000" w:rsidRPr="00000000">
        <w:rPr>
          <w:rtl w:val="0"/>
        </w:rPr>
      </w:r>
    </w:p>
    <w:sectPr>
      <w:pgSz w:h="15840" w:w="12240" w:orient="portrait"/>
      <w:pgMar w:bottom="1440" w:top="1440" w:left="162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gocheckkids.com/ehr-integration" TargetMode="External"/><Relationship Id="rId11" Type="http://schemas.openxmlformats.org/officeDocument/2006/relationships/hyperlink" Target="https://pubmed.ncbi.nlm.nih.gov/26875007/" TargetMode="External"/><Relationship Id="rId22" Type="http://schemas.openxmlformats.org/officeDocument/2006/relationships/hyperlink" Target="https://downloads.aap.org/AAP/PDF/periodicity_schedule.pdf" TargetMode="External"/><Relationship Id="rId10" Type="http://schemas.openxmlformats.org/officeDocument/2006/relationships/hyperlink" Target="https://sajcd.org.za/index.php/sajcd/article/view/119" TargetMode="External"/><Relationship Id="rId21" Type="http://schemas.openxmlformats.org/officeDocument/2006/relationships/hyperlink" Target="https://www.gocheckkids.com/roi" TargetMode="External"/><Relationship Id="rId13" Type="http://schemas.openxmlformats.org/officeDocument/2006/relationships/hyperlink" Target="https://jamanetwork.com/journals/jamaophthalmology/article-abstract/2814584" TargetMode="External"/><Relationship Id="rId12" Type="http://schemas.openxmlformats.org/officeDocument/2006/relationships/hyperlink" Target="https://www.thelancet.com/journals/langlo/article/PIIS2214-109X(20)30488-5/fulltex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ao.org/eye-health/tips-prevention/screen-use-kids" TargetMode="External"/><Relationship Id="rId15" Type="http://schemas.openxmlformats.org/officeDocument/2006/relationships/hyperlink" Target="https://www.ncbi.nlm.nih.gov/pmc/articles/PMC10047420/" TargetMode="External"/><Relationship Id="rId14" Type="http://schemas.openxmlformats.org/officeDocument/2006/relationships/hyperlink" Target="https://preventblindness.org/wp-content/uploads/2020/07/Snapshot-Report-2020condensedF.pdf" TargetMode="External"/><Relationship Id="rId17" Type="http://schemas.openxmlformats.org/officeDocument/2006/relationships/hyperlink" Target="https://www.dovepress.com/peripheral-eye-length-evaluation-in-myopic-children-undergoing-orthoke-peer-reviewed-fulltext-article-OPTO" TargetMode="External"/><Relationship Id="rId16" Type="http://schemas.openxmlformats.org/officeDocument/2006/relationships/hyperlink" Target="https://www.cdc.gov/visionhealth/basics/ced/fastfacts.htm" TargetMode="External"/><Relationship Id="rId5" Type="http://schemas.openxmlformats.org/officeDocument/2006/relationships/styles" Target="styles.xml"/><Relationship Id="rId19" Type="http://schemas.openxmlformats.org/officeDocument/2006/relationships/hyperlink" Target="https://www.neonatologytoday.net/newsletters/nt-may16.pdf" TargetMode="External"/><Relationship Id="rId6" Type="http://schemas.openxmlformats.org/officeDocument/2006/relationships/image" Target="media/image1.png"/><Relationship Id="rId18" Type="http://schemas.openxmlformats.org/officeDocument/2006/relationships/hyperlink" Target="https://pubmed.ncbi.nlm.nih.gov/29090597/" TargetMode="External"/><Relationship Id="rId7" Type="http://schemas.openxmlformats.org/officeDocument/2006/relationships/hyperlink" Target="https://doi.org/10.1542/peds.2015-3596" TargetMode="External"/><Relationship Id="rId8" Type="http://schemas.openxmlformats.org/officeDocument/2006/relationships/hyperlink" Target="https://www.cdc.gov/visionhealth/resources/features/vision-health-childr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